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C2AE" w14:textId="22D3BF42" w:rsidR="00D06A46" w:rsidRPr="001729C3" w:rsidRDefault="00C92C19" w:rsidP="00D06A46">
      <w:pPr>
        <w:jc w:val="center"/>
        <w:rPr>
          <w:rFonts w:asciiTheme="minorHAnsi" w:eastAsia="Arial" w:hAnsiTheme="minorHAnsi" w:cstheme="minorHAnsi"/>
          <w:b/>
          <w:bCs/>
          <w:color w:val="auto"/>
          <w:sz w:val="28"/>
          <w:szCs w:val="28"/>
          <w:u w:val="single"/>
        </w:rPr>
      </w:pPr>
      <w:r w:rsidRPr="001729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Surlingham</w:t>
      </w:r>
      <w:r w:rsidR="004D2F21" w:rsidRPr="001729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Parish Council</w:t>
      </w:r>
    </w:p>
    <w:p w14:paraId="1FB8664E" w14:textId="77777777" w:rsidR="00D06A46" w:rsidRPr="001729C3" w:rsidRDefault="00D06A46" w:rsidP="00D06A46">
      <w:pPr>
        <w:jc w:val="center"/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</w:p>
    <w:p w14:paraId="003970B1" w14:textId="62AE373F" w:rsidR="00D06A46" w:rsidRDefault="004D2F21" w:rsidP="00D06A46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b/>
          <w:bCs/>
          <w:color w:val="auto"/>
          <w:sz w:val="22"/>
          <w:szCs w:val="22"/>
        </w:rPr>
        <w:t>Policy Regarding Consultation on Planning Applications</w:t>
      </w:r>
    </w:p>
    <w:p w14:paraId="0A1CD8FE" w14:textId="77777777" w:rsidR="001729C3" w:rsidRPr="001729C3" w:rsidRDefault="001729C3" w:rsidP="00D06A46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1427"/>
        <w:gridCol w:w="1984"/>
        <w:gridCol w:w="1418"/>
      </w:tblGrid>
      <w:tr w:rsidR="001729C3" w:rsidRPr="001729C3" w14:paraId="02CD5DB0" w14:textId="77777777" w:rsidTr="00B533E2">
        <w:trPr>
          <w:jc w:val="center"/>
        </w:trPr>
        <w:tc>
          <w:tcPr>
            <w:tcW w:w="7083" w:type="dxa"/>
            <w:gridSpan w:val="4"/>
          </w:tcPr>
          <w:p w14:paraId="2C52E2A3" w14:textId="77777777" w:rsidR="001729C3" w:rsidRPr="001729C3" w:rsidRDefault="001729C3" w:rsidP="001729C3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</w:pPr>
            <w:r w:rsidRPr="001729C3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  <w:t>Document Control</w:t>
            </w:r>
          </w:p>
        </w:tc>
      </w:tr>
      <w:tr w:rsidR="001729C3" w:rsidRPr="001729C3" w14:paraId="52C6105A" w14:textId="77777777" w:rsidTr="00B533E2">
        <w:trPr>
          <w:jc w:val="center"/>
        </w:trPr>
        <w:tc>
          <w:tcPr>
            <w:tcW w:w="2254" w:type="dxa"/>
          </w:tcPr>
          <w:p w14:paraId="1B8FCD94" w14:textId="77777777" w:rsidR="001729C3" w:rsidRPr="001729C3" w:rsidRDefault="001729C3" w:rsidP="001729C3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</w:pPr>
            <w:r w:rsidRPr="001729C3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  <w:t>Adopted date</w:t>
            </w:r>
          </w:p>
        </w:tc>
        <w:tc>
          <w:tcPr>
            <w:tcW w:w="1427" w:type="dxa"/>
          </w:tcPr>
          <w:p w14:paraId="76CE79C9" w14:textId="77777777" w:rsidR="001729C3" w:rsidRPr="001729C3" w:rsidRDefault="001729C3" w:rsidP="001729C3">
            <w:pPr>
              <w:spacing w:before="100" w:beforeAutospacing="1" w:after="100" w:afterAutospacing="1"/>
              <w:jc w:val="center"/>
              <w:outlineLvl w:val="0"/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val="en-GB" w:eastAsia="en-GB"/>
              </w:rPr>
            </w:pPr>
            <w:r w:rsidRPr="001729C3"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val="en-GB" w:eastAsia="en-GB"/>
              </w:rPr>
              <w:t>June 2023</w:t>
            </w:r>
          </w:p>
        </w:tc>
        <w:tc>
          <w:tcPr>
            <w:tcW w:w="1984" w:type="dxa"/>
          </w:tcPr>
          <w:p w14:paraId="6A230EC0" w14:textId="77777777" w:rsidR="001729C3" w:rsidRPr="001729C3" w:rsidRDefault="001729C3" w:rsidP="001729C3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</w:pPr>
            <w:r w:rsidRPr="001729C3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  <w:t>Minute Reference</w:t>
            </w:r>
          </w:p>
        </w:tc>
        <w:tc>
          <w:tcPr>
            <w:tcW w:w="1418" w:type="dxa"/>
          </w:tcPr>
          <w:p w14:paraId="5DF9C9F8" w14:textId="57233377" w:rsidR="001729C3" w:rsidRPr="001729C3" w:rsidRDefault="00820F1F" w:rsidP="001729C3">
            <w:pPr>
              <w:spacing w:before="100" w:beforeAutospacing="1" w:after="100" w:afterAutospacing="1"/>
              <w:jc w:val="center"/>
              <w:outlineLvl w:val="0"/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val="en-GB" w:eastAsia="en-GB"/>
              </w:rPr>
              <w:t>23.28.4</w:t>
            </w:r>
          </w:p>
        </w:tc>
      </w:tr>
      <w:tr w:rsidR="001729C3" w:rsidRPr="001729C3" w14:paraId="2E3FB501" w14:textId="77777777" w:rsidTr="00B533E2">
        <w:trPr>
          <w:jc w:val="center"/>
        </w:trPr>
        <w:tc>
          <w:tcPr>
            <w:tcW w:w="2254" w:type="dxa"/>
          </w:tcPr>
          <w:p w14:paraId="136E1DB2" w14:textId="77777777" w:rsidR="001729C3" w:rsidRPr="001729C3" w:rsidRDefault="001729C3" w:rsidP="001729C3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</w:pPr>
            <w:r w:rsidRPr="001729C3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  <w:t>Last reviewed</w:t>
            </w:r>
          </w:p>
        </w:tc>
        <w:tc>
          <w:tcPr>
            <w:tcW w:w="1427" w:type="dxa"/>
          </w:tcPr>
          <w:p w14:paraId="0275F6B5" w14:textId="332AD1C0" w:rsidR="001729C3" w:rsidRPr="001729C3" w:rsidRDefault="00660466" w:rsidP="001729C3">
            <w:pPr>
              <w:spacing w:before="100" w:beforeAutospacing="1" w:after="100" w:afterAutospacing="1"/>
              <w:jc w:val="center"/>
              <w:outlineLvl w:val="0"/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val="en-GB" w:eastAsia="en-GB"/>
              </w:rPr>
              <w:t>June 2025</w:t>
            </w:r>
          </w:p>
        </w:tc>
        <w:tc>
          <w:tcPr>
            <w:tcW w:w="1984" w:type="dxa"/>
          </w:tcPr>
          <w:p w14:paraId="02862459" w14:textId="77777777" w:rsidR="001729C3" w:rsidRPr="001729C3" w:rsidRDefault="001729C3" w:rsidP="001729C3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</w:pPr>
            <w:r w:rsidRPr="001729C3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  <w:t>Minute Reference</w:t>
            </w:r>
          </w:p>
        </w:tc>
        <w:tc>
          <w:tcPr>
            <w:tcW w:w="1418" w:type="dxa"/>
          </w:tcPr>
          <w:p w14:paraId="6F2D0C59" w14:textId="1E8DE0E4" w:rsidR="001729C3" w:rsidRPr="001729C3" w:rsidRDefault="00660466" w:rsidP="001729C3">
            <w:pPr>
              <w:spacing w:before="100" w:beforeAutospacing="1" w:after="100" w:afterAutospacing="1"/>
              <w:jc w:val="center"/>
              <w:outlineLvl w:val="0"/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val="en-GB" w:eastAsia="en-GB"/>
              </w:rPr>
              <w:t>25.111.01</w:t>
            </w:r>
          </w:p>
        </w:tc>
      </w:tr>
      <w:tr w:rsidR="0063246D" w:rsidRPr="001729C3" w14:paraId="143A9BED" w14:textId="77777777" w:rsidTr="00200DF0">
        <w:trPr>
          <w:jc w:val="center"/>
        </w:trPr>
        <w:tc>
          <w:tcPr>
            <w:tcW w:w="2254" w:type="dxa"/>
          </w:tcPr>
          <w:p w14:paraId="5D0FB151" w14:textId="77777777" w:rsidR="0063246D" w:rsidRPr="001729C3" w:rsidRDefault="0063246D" w:rsidP="001729C3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</w:pPr>
            <w:r w:rsidRPr="001729C3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val="en-GB" w:eastAsia="en-GB"/>
              </w:rPr>
              <w:t>Next review date</w:t>
            </w:r>
          </w:p>
        </w:tc>
        <w:tc>
          <w:tcPr>
            <w:tcW w:w="4829" w:type="dxa"/>
            <w:gridSpan w:val="3"/>
          </w:tcPr>
          <w:p w14:paraId="691636A1" w14:textId="6190D386" w:rsidR="0063246D" w:rsidRPr="001729C3" w:rsidRDefault="00660466" w:rsidP="0063246D">
            <w:pPr>
              <w:spacing w:before="100" w:beforeAutospacing="1" w:after="100" w:afterAutospacing="1"/>
              <w:jc w:val="center"/>
              <w:outlineLvl w:val="0"/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val="en-GB" w:eastAsia="en-GB"/>
              </w:rPr>
              <w:t>June 2028</w:t>
            </w:r>
          </w:p>
        </w:tc>
      </w:tr>
    </w:tbl>
    <w:p w14:paraId="5E7C5E2A" w14:textId="64354AA5" w:rsidR="004D2F21" w:rsidRPr="001729C3" w:rsidRDefault="004D2F21" w:rsidP="00D06A46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A891D3D" w14:textId="77777777" w:rsidR="001729C3" w:rsidRDefault="001729C3" w:rsidP="001A039F">
      <w:pPr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</w:p>
    <w:p w14:paraId="36A4EC2D" w14:textId="7D48AFA1" w:rsidR="00D06A46" w:rsidRDefault="00EA2596" w:rsidP="001A039F">
      <w:p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41FC6">
        <w:rPr>
          <w:rFonts w:asciiTheme="minorHAnsi" w:hAnsiTheme="minorHAnsi" w:cstheme="minorHAnsi"/>
          <w:bCs/>
          <w:color w:val="auto"/>
          <w:sz w:val="22"/>
          <w:szCs w:val="22"/>
        </w:rPr>
        <w:t>The Parish Council has set up a Planning Advisory Group (PAG) made up of all members of the Parish Council.</w:t>
      </w:r>
    </w:p>
    <w:p w14:paraId="10B9F54B" w14:textId="77777777" w:rsidR="00EA2596" w:rsidRPr="001729C3" w:rsidRDefault="00EA2596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700544D3" w14:textId="77777777" w:rsidR="00D06A46" w:rsidRPr="001729C3" w:rsidRDefault="00D06A46" w:rsidP="001A039F">
      <w:pP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b/>
          <w:bCs/>
          <w:color w:val="auto"/>
          <w:sz w:val="22"/>
          <w:szCs w:val="22"/>
        </w:rPr>
        <w:t>Background</w:t>
      </w:r>
    </w:p>
    <w:p w14:paraId="790BF0B6" w14:textId="784CE354" w:rsidR="00014F77" w:rsidRPr="00014F77" w:rsidRDefault="00C92C19" w:rsidP="00014F77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Surlingham 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>Parish Council is mindful that it has an important role in relation to planning applications</w:t>
      </w:r>
      <w:r w:rsidR="001A039F"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as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a consultee in the planning process.</w:t>
      </w:r>
      <w:r w:rsidR="001620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>Responses to those applications must be within a specified time frame, usually 21 days.</w:t>
      </w:r>
      <w:r w:rsidR="001620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There is a need for transparency in this process. This policy is written to explain how the council will deal with planning </w:t>
      </w:r>
      <w:r w:rsidR="00B45EBB" w:rsidRPr="001729C3">
        <w:rPr>
          <w:rFonts w:asciiTheme="minorHAnsi" w:hAnsiTheme="minorHAnsi" w:cstheme="minorHAnsi"/>
          <w:color w:val="auto"/>
          <w:sz w:val="22"/>
          <w:szCs w:val="22"/>
        </w:rPr>
        <w:t>applications,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enabling both </w:t>
      </w:r>
      <w:r w:rsidR="00D43620" w:rsidRPr="001729C3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>ounci</w:t>
      </w:r>
      <w:r w:rsidR="00D43620" w:rsidRPr="001729C3">
        <w:rPr>
          <w:rFonts w:asciiTheme="minorHAnsi" w:hAnsiTheme="minorHAnsi" w:cstheme="minorHAnsi"/>
          <w:color w:val="auto"/>
          <w:sz w:val="22"/>
          <w:szCs w:val="22"/>
        </w:rPr>
        <w:t>llor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>s and the public to involve themselves effectively with that process.</w:t>
      </w:r>
      <w:r w:rsidR="00014F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14F77" w:rsidRPr="00014F77">
        <w:rPr>
          <w:rFonts w:asciiTheme="minorHAnsi" w:hAnsiTheme="minorHAnsi" w:cstheme="minorHAnsi"/>
          <w:color w:val="auto"/>
          <w:sz w:val="22"/>
          <w:szCs w:val="22"/>
        </w:rPr>
        <w:t>In view of the council’s responsibilities regarding biodiversity, councillors should not base their views solely on the drawings but should if possible view the site.</w:t>
      </w:r>
    </w:p>
    <w:p w14:paraId="46EB1152" w14:textId="77777777" w:rsidR="00014F77" w:rsidRDefault="00014F77" w:rsidP="001A039F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043740F" w14:textId="4B744796" w:rsidR="00D06A46" w:rsidRPr="001729C3" w:rsidRDefault="00D06A46" w:rsidP="001A039F">
      <w:p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b/>
          <w:bCs/>
          <w:color w:val="auto"/>
          <w:sz w:val="22"/>
          <w:szCs w:val="22"/>
        </w:rPr>
        <w:t>Responses to planning applications</w:t>
      </w:r>
    </w:p>
    <w:p w14:paraId="15A0AD9C" w14:textId="2ECDDAAD" w:rsidR="00D06A46" w:rsidRPr="001729C3" w:rsidRDefault="00D06A46" w:rsidP="001A039F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Planning </w:t>
      </w:r>
      <w:r w:rsidR="00D43620" w:rsidRPr="001729C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pplications are accessed via the </w:t>
      </w:r>
      <w:r w:rsidR="00C92C19"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South Norfolk 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>District Council’s Planning Portal.</w:t>
      </w:r>
      <w:r w:rsidR="001620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It is the role of the Parish Clerk to bring to </w:t>
      </w:r>
      <w:r w:rsidR="00B45EBB" w:rsidRPr="001729C3">
        <w:rPr>
          <w:rFonts w:asciiTheme="minorHAnsi" w:hAnsiTheme="minorHAnsi" w:cstheme="minorHAnsi"/>
          <w:color w:val="auto"/>
          <w:sz w:val="22"/>
          <w:szCs w:val="22"/>
        </w:rPr>
        <w:t>the Council’s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attention any planning application requiring </w:t>
      </w:r>
      <w:r w:rsidR="00D43620" w:rsidRPr="001729C3">
        <w:rPr>
          <w:rFonts w:asciiTheme="minorHAnsi" w:hAnsiTheme="minorHAnsi" w:cstheme="minorHAnsi"/>
          <w:color w:val="auto"/>
          <w:sz w:val="22"/>
          <w:szCs w:val="22"/>
        </w:rPr>
        <w:t>a P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arish </w:t>
      </w:r>
      <w:r w:rsidR="00D43620"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Council 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>response.</w:t>
      </w:r>
      <w:r w:rsidR="001620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>There is a 21-day deadline for responses.</w:t>
      </w:r>
      <w:r w:rsidR="00014F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030F577" w14:textId="77777777" w:rsidR="00D06A46" w:rsidRPr="001729C3" w:rsidRDefault="00D06A46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6935B792" w14:textId="77777777" w:rsidR="00D06A46" w:rsidRPr="001729C3" w:rsidRDefault="00D06A46" w:rsidP="001A039F">
      <w:pP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b/>
          <w:bCs/>
          <w:color w:val="auto"/>
          <w:sz w:val="22"/>
          <w:szCs w:val="22"/>
        </w:rPr>
        <w:t>Dealing with applications at Parish Council meetings</w:t>
      </w:r>
    </w:p>
    <w:p w14:paraId="4CD053DA" w14:textId="1702C2D5" w:rsidR="00D06A46" w:rsidRPr="001729C3" w:rsidRDefault="00D06A46" w:rsidP="001A039F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color w:val="auto"/>
          <w:sz w:val="22"/>
          <w:szCs w:val="22"/>
        </w:rPr>
        <w:t>Where possible, the Parish Council will consider planning applications at its meetings and those applications will be detailed on the agenda.</w:t>
      </w:r>
      <w:r w:rsidR="001620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In the event of them being received after the closure of the agenda they will be reported to the </w:t>
      </w:r>
      <w:r w:rsidR="001620AA" w:rsidRPr="001729C3">
        <w:rPr>
          <w:rFonts w:asciiTheme="minorHAnsi" w:hAnsiTheme="minorHAnsi" w:cstheme="minorHAnsi"/>
          <w:color w:val="auto"/>
          <w:sz w:val="22"/>
          <w:szCs w:val="22"/>
        </w:rPr>
        <w:t>Chair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and members as being received and </w:t>
      </w:r>
      <w:r w:rsidR="00D43620" w:rsidRPr="001729C3">
        <w:rPr>
          <w:rFonts w:asciiTheme="minorHAnsi" w:hAnsiTheme="minorHAnsi" w:cstheme="minorHAnsi"/>
          <w:color w:val="auto"/>
          <w:sz w:val="22"/>
          <w:szCs w:val="22"/>
        </w:rPr>
        <w:t>details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will be posted on the </w:t>
      </w:r>
      <w:r w:rsidR="00D43620" w:rsidRPr="001729C3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arish </w:t>
      </w:r>
      <w:r w:rsidR="00D43620" w:rsidRPr="001729C3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1A039F" w:rsidRPr="001729C3">
        <w:rPr>
          <w:rFonts w:asciiTheme="minorHAnsi" w:hAnsiTheme="minorHAnsi" w:cstheme="minorHAnsi"/>
          <w:color w:val="auto"/>
          <w:sz w:val="22"/>
          <w:szCs w:val="22"/>
        </w:rPr>
        <w:t>ouncil’s website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Pr="001729C3">
        <w:rPr>
          <w:rFonts w:asciiTheme="minorHAnsi" w:hAnsiTheme="minorHAnsi" w:cstheme="minorHAnsi"/>
          <w:color w:val="auto"/>
          <w:sz w:val="22"/>
          <w:szCs w:val="22"/>
        </w:rPr>
        <w:t>advising</w:t>
      </w:r>
      <w:proofErr w:type="gramEnd"/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of their inclusion </w:t>
      </w:r>
      <w:proofErr w:type="gramStart"/>
      <w:r w:rsidRPr="001729C3">
        <w:rPr>
          <w:rFonts w:asciiTheme="minorHAnsi" w:hAnsiTheme="minorHAnsi" w:cstheme="minorHAnsi"/>
          <w:color w:val="auto"/>
          <w:sz w:val="22"/>
          <w:szCs w:val="22"/>
        </w:rPr>
        <w:t>in</w:t>
      </w:r>
      <w:proofErr w:type="gramEnd"/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the next meeting. Members should view all documents relating to an application online at the </w:t>
      </w:r>
      <w:r w:rsidR="00C92C19"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South Norfolk District Council’s 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>website prior to a Council meeting to ensure meetings do not overrun.</w:t>
      </w:r>
      <w:r w:rsidR="001620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F2DA224" w14:textId="77777777" w:rsidR="00D06A46" w:rsidRPr="001729C3" w:rsidRDefault="00D06A46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44B23803" w14:textId="3FC5B02A" w:rsidR="00D06A46" w:rsidRPr="001729C3" w:rsidRDefault="00D06A46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The Parish Council will consider applications in line with the </w:t>
      </w:r>
      <w:r w:rsidR="00C92C19"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South Norfolk District Council’s 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Planning Policy guidelines and </w:t>
      </w:r>
      <w:r w:rsidR="001A039F" w:rsidRPr="001729C3">
        <w:rPr>
          <w:rFonts w:asciiTheme="minorHAnsi" w:hAnsiTheme="minorHAnsi" w:cstheme="minorHAnsi"/>
          <w:color w:val="auto"/>
          <w:sz w:val="22"/>
          <w:szCs w:val="22"/>
        </w:rPr>
        <w:t>‘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>material consideration</w:t>
      </w:r>
      <w:r w:rsidR="001A039F" w:rsidRPr="001729C3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which includes, but is not limited to:</w:t>
      </w:r>
    </w:p>
    <w:p w14:paraId="041BAB87" w14:textId="77777777" w:rsidR="00D06A46" w:rsidRPr="001729C3" w:rsidRDefault="00D06A46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349004C1" w14:textId="058F9739" w:rsidR="00D06A46" w:rsidRPr="001729C3" w:rsidRDefault="001A039F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>menity, appearance of the development, conservation, design, effect on wildlife, highway safety, historic buildings, loss of light or privacy, noise, overshadowing of your home, traffic and parking issues, loss of sunlight.</w:t>
      </w:r>
    </w:p>
    <w:p w14:paraId="1413281F" w14:textId="77777777" w:rsidR="00D06A46" w:rsidRPr="001729C3" w:rsidRDefault="00D06A46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3DF6F618" w14:textId="77777777" w:rsidR="00D06A46" w:rsidRPr="001729C3" w:rsidRDefault="00D06A46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color w:val="auto"/>
          <w:sz w:val="22"/>
          <w:szCs w:val="22"/>
        </w:rPr>
        <w:t>Issues which cannot be taken into account are civil matters and include:</w:t>
      </w:r>
    </w:p>
    <w:p w14:paraId="62FD6D1B" w14:textId="68D82FDC" w:rsidR="00D06A46" w:rsidRPr="001729C3" w:rsidRDefault="001A039F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>oundary disputes, construction noise, effect on property values, loss of view, private rights</w:t>
      </w:r>
      <w:r w:rsidR="001729C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C023361" w14:textId="77777777" w:rsidR="00D43620" w:rsidRPr="001729C3" w:rsidRDefault="00D43620" w:rsidP="001A039F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F4F9115" w14:textId="42121D7E" w:rsidR="00D06A46" w:rsidRPr="001729C3" w:rsidRDefault="00D06A46" w:rsidP="001A039F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b/>
          <w:bCs/>
          <w:color w:val="auto"/>
          <w:sz w:val="22"/>
          <w:szCs w:val="22"/>
        </w:rPr>
        <w:t>Dealing with applications outside of the Parish Council meeting</w:t>
      </w:r>
    </w:p>
    <w:p w14:paraId="33D376B9" w14:textId="3737E67A" w:rsidR="00D06A46" w:rsidRPr="001729C3" w:rsidRDefault="00641FC6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641FC6">
        <w:rPr>
          <w:rFonts w:asciiTheme="minorHAnsi" w:hAnsiTheme="minorHAnsi" w:cstheme="minorHAnsi"/>
          <w:bCs/>
          <w:color w:val="auto"/>
          <w:sz w:val="22"/>
          <w:szCs w:val="22"/>
        </w:rPr>
        <w:t>In the event of an application being received which falls outside the parish council meeting schedule, an extension should be applied for, and this is the default position.</w:t>
      </w:r>
      <w:r w:rsidR="001620A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41FC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In the unlikely event that an extension is not granted, the </w:t>
      </w:r>
      <w:r w:rsidR="001620AA" w:rsidRPr="00641FC6">
        <w:rPr>
          <w:rFonts w:asciiTheme="minorHAnsi" w:hAnsiTheme="minorHAnsi" w:cstheme="minorHAnsi"/>
          <w:bCs/>
          <w:color w:val="auto"/>
          <w:sz w:val="22"/>
          <w:szCs w:val="22"/>
        </w:rPr>
        <w:t>Chair</w:t>
      </w:r>
      <w:r w:rsidRPr="00641FC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and Clerk should convene a special meeting to consider the application.</w:t>
      </w:r>
      <w:r w:rsidR="001620A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>A quorum of three members (minimum) is required for any meeting.</w:t>
      </w:r>
    </w:p>
    <w:p w14:paraId="527E72FE" w14:textId="77777777" w:rsidR="00D06A46" w:rsidRDefault="00D06A46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6C102ECD" w14:textId="36072DF8" w:rsidR="00570F17" w:rsidRPr="00570F17" w:rsidRDefault="00853263" w:rsidP="00570F17">
      <w:pPr>
        <w:rPr>
          <w:rFonts w:asciiTheme="minorHAnsi" w:eastAsia="Arial" w:hAnsiTheme="minorHAnsi" w:cstheme="minorHAnsi"/>
          <w:color w:val="auto"/>
          <w:sz w:val="22"/>
          <w:szCs w:val="22"/>
        </w:rPr>
      </w:pPr>
      <w:r>
        <w:rPr>
          <w:rFonts w:asciiTheme="minorHAnsi" w:eastAsia="Arial" w:hAnsiTheme="minorHAnsi" w:cstheme="minorHAnsi"/>
          <w:color w:val="auto"/>
          <w:sz w:val="22"/>
          <w:szCs w:val="22"/>
        </w:rPr>
        <w:t>In the event</w:t>
      </w:r>
      <w:r w:rsidR="00EE60F5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a special meeting cannot </w:t>
      </w:r>
      <w:r w:rsidR="003D1597">
        <w:rPr>
          <w:rFonts w:asciiTheme="minorHAnsi" w:eastAsia="Arial" w:hAnsiTheme="minorHAnsi" w:cstheme="minorHAnsi"/>
          <w:color w:val="auto"/>
          <w:sz w:val="22"/>
          <w:szCs w:val="22"/>
        </w:rPr>
        <w:t>be arranged</w:t>
      </w:r>
      <w:r w:rsidR="00EE60F5">
        <w:rPr>
          <w:rFonts w:asciiTheme="minorHAnsi" w:eastAsia="Arial" w:hAnsiTheme="minorHAnsi" w:cstheme="minorHAnsi"/>
          <w:color w:val="auto"/>
          <w:sz w:val="22"/>
          <w:szCs w:val="22"/>
        </w:rPr>
        <w:t>, the</w:t>
      </w:r>
      <w:r w:rsidR="00570F17" w:rsidRPr="00570F17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Parish Council has also given</w:t>
      </w:r>
      <w:r w:rsidR="00EE60F5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="00570F17" w:rsidRPr="00570F17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delegated powers to the Parish Clerk in respect of planning applications. </w:t>
      </w:r>
      <w:r w:rsidR="00EE60F5">
        <w:rPr>
          <w:rFonts w:asciiTheme="minorHAnsi" w:eastAsia="Arial" w:hAnsiTheme="minorHAnsi" w:cstheme="minorHAnsi"/>
          <w:color w:val="auto"/>
          <w:sz w:val="22"/>
          <w:szCs w:val="22"/>
        </w:rPr>
        <w:t>T</w:t>
      </w:r>
      <w:r w:rsidR="00570F17" w:rsidRPr="00570F17">
        <w:rPr>
          <w:rFonts w:asciiTheme="minorHAnsi" w:eastAsia="Arial" w:hAnsiTheme="minorHAnsi" w:cstheme="minorHAnsi"/>
          <w:color w:val="auto"/>
          <w:sz w:val="22"/>
          <w:szCs w:val="22"/>
        </w:rPr>
        <w:t>he PAG will advise the Clerk of their comments on the application</w:t>
      </w:r>
    </w:p>
    <w:p w14:paraId="0E022235" w14:textId="33297395" w:rsidR="00853263" w:rsidRPr="001729C3" w:rsidRDefault="00570F17" w:rsidP="00570F17">
      <w:pPr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570F17">
        <w:rPr>
          <w:rFonts w:asciiTheme="minorHAnsi" w:eastAsia="Arial" w:hAnsiTheme="minorHAnsi" w:cstheme="minorHAnsi"/>
          <w:color w:val="auto"/>
          <w:sz w:val="22"/>
          <w:szCs w:val="22"/>
        </w:rPr>
        <w:t>electronically within the 21-day consultation period. The Clerk will then respond to</w:t>
      </w:r>
      <w:r w:rsidR="00EE60F5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Pr="00570F17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the Planning Authority from the information provided, with the powers under </w:t>
      </w:r>
      <w:proofErr w:type="gramStart"/>
      <w:r w:rsidRPr="00570F17">
        <w:rPr>
          <w:rFonts w:asciiTheme="minorHAnsi" w:eastAsia="Arial" w:hAnsiTheme="minorHAnsi" w:cstheme="minorHAnsi"/>
          <w:color w:val="auto"/>
          <w:sz w:val="22"/>
          <w:szCs w:val="22"/>
        </w:rPr>
        <w:t>Local</w:t>
      </w:r>
      <w:proofErr w:type="gramEnd"/>
      <w:r w:rsidR="00EE60F5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Pr="00570F17">
        <w:rPr>
          <w:rFonts w:asciiTheme="minorHAnsi" w:eastAsia="Arial" w:hAnsiTheme="minorHAnsi" w:cstheme="minorHAnsi"/>
          <w:color w:val="auto"/>
          <w:sz w:val="22"/>
          <w:szCs w:val="22"/>
        </w:rPr>
        <w:t>Government Act 1972 authorising delegation to the Clerk</w:t>
      </w:r>
      <w:r w:rsidR="00EE60F5">
        <w:rPr>
          <w:rFonts w:asciiTheme="minorHAnsi" w:eastAsia="Arial" w:hAnsiTheme="minorHAnsi" w:cstheme="minorHAnsi"/>
          <w:color w:val="auto"/>
          <w:sz w:val="22"/>
          <w:szCs w:val="22"/>
        </w:rPr>
        <w:t>.</w:t>
      </w:r>
    </w:p>
    <w:p w14:paraId="25C9E9B1" w14:textId="3CE5DE6A" w:rsidR="00DF60D7" w:rsidRPr="001729C3" w:rsidRDefault="001A039F" w:rsidP="001A039F">
      <w:pPr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1729C3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he </w:t>
      </w:r>
      <w:r w:rsidR="00C92C19"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South Norfolk District Council’s </w:t>
      </w:r>
      <w:r w:rsidR="00AC3E89" w:rsidRPr="001729C3">
        <w:rPr>
          <w:rFonts w:asciiTheme="minorHAnsi" w:hAnsiTheme="minorHAnsi" w:cstheme="minorHAnsi"/>
          <w:color w:val="auto"/>
          <w:sz w:val="22"/>
          <w:szCs w:val="22"/>
        </w:rPr>
        <w:t>Planning/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>Development Control Committee has the final say on all applications, and the Parish Council is only one of many consultees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in the process</w:t>
      </w:r>
      <w:r w:rsidR="00D06A46" w:rsidRPr="001729C3">
        <w:rPr>
          <w:rFonts w:asciiTheme="minorHAnsi" w:hAnsiTheme="minorHAnsi" w:cstheme="minorHAnsi"/>
          <w:color w:val="auto"/>
          <w:sz w:val="22"/>
          <w:szCs w:val="22"/>
        </w:rPr>
        <w:t>. Parishioners can write to the District Council with their views on planning applications</w:t>
      </w:r>
      <w:r w:rsidRPr="001729C3">
        <w:rPr>
          <w:rFonts w:asciiTheme="minorHAnsi" w:hAnsiTheme="minorHAnsi" w:cstheme="minorHAnsi"/>
          <w:color w:val="auto"/>
          <w:sz w:val="22"/>
          <w:szCs w:val="22"/>
        </w:rPr>
        <w:t xml:space="preserve"> which are published on the planning portal.</w:t>
      </w:r>
    </w:p>
    <w:sectPr w:rsidR="00DF60D7" w:rsidRPr="001729C3" w:rsidSect="00C92C19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EBC3" w14:textId="77777777" w:rsidR="006D6496" w:rsidRDefault="006D6496" w:rsidP="001729C3">
      <w:r>
        <w:separator/>
      </w:r>
    </w:p>
  </w:endnote>
  <w:endnote w:type="continuationSeparator" w:id="0">
    <w:p w14:paraId="33420DD1" w14:textId="77777777" w:rsidR="006D6496" w:rsidRDefault="006D6496" w:rsidP="0017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788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58B0F5" w14:textId="4D577931" w:rsidR="001729C3" w:rsidRDefault="001729C3">
            <w:pPr>
              <w:pStyle w:val="Footer"/>
              <w:jc w:val="right"/>
            </w:pPr>
            <w:r w:rsidRPr="001729C3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172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172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172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1729C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172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1729C3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172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172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172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1729C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172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694E6FB" w14:textId="77777777" w:rsidR="001729C3" w:rsidRDefault="00172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6CA6" w14:textId="77777777" w:rsidR="006D6496" w:rsidRDefault="006D6496" w:rsidP="001729C3">
      <w:r>
        <w:separator/>
      </w:r>
    </w:p>
  </w:footnote>
  <w:footnote w:type="continuationSeparator" w:id="0">
    <w:p w14:paraId="2663681F" w14:textId="77777777" w:rsidR="006D6496" w:rsidRDefault="006D6496" w:rsidP="00172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46"/>
    <w:rsid w:val="00014F77"/>
    <w:rsid w:val="000A690E"/>
    <w:rsid w:val="001620AA"/>
    <w:rsid w:val="001729C3"/>
    <w:rsid w:val="001A039F"/>
    <w:rsid w:val="001F113A"/>
    <w:rsid w:val="003D1597"/>
    <w:rsid w:val="00416A85"/>
    <w:rsid w:val="00494ADF"/>
    <w:rsid w:val="004D2F21"/>
    <w:rsid w:val="00570F17"/>
    <w:rsid w:val="00583F6A"/>
    <w:rsid w:val="0063246D"/>
    <w:rsid w:val="00641FC6"/>
    <w:rsid w:val="00660466"/>
    <w:rsid w:val="006D42BA"/>
    <w:rsid w:val="006D6496"/>
    <w:rsid w:val="007D01FA"/>
    <w:rsid w:val="008152C6"/>
    <w:rsid w:val="00820F1F"/>
    <w:rsid w:val="00853263"/>
    <w:rsid w:val="00A200FB"/>
    <w:rsid w:val="00AC3E89"/>
    <w:rsid w:val="00B45EBB"/>
    <w:rsid w:val="00C83596"/>
    <w:rsid w:val="00C92C19"/>
    <w:rsid w:val="00D06A46"/>
    <w:rsid w:val="00D43620"/>
    <w:rsid w:val="00DF60D7"/>
    <w:rsid w:val="00E54DB2"/>
    <w:rsid w:val="00EA2596"/>
    <w:rsid w:val="00EE60F5"/>
    <w:rsid w:val="00F0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66FD"/>
  <w15:chartTrackingRefBased/>
  <w15:docId w15:val="{58A567B5-8F95-4DBB-A46E-634ACE69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A46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29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9C3"/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29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9C3"/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014F77"/>
    <w:rPr>
      <w:rFonts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597"/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597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NPTS</dc:creator>
  <cp:keywords/>
  <dc:description/>
  <cp:lastModifiedBy>Charlotte Rust Parish Clerk</cp:lastModifiedBy>
  <cp:revision>2</cp:revision>
  <dcterms:created xsi:type="dcterms:W3CDTF">2025-06-17T11:38:00Z</dcterms:created>
  <dcterms:modified xsi:type="dcterms:W3CDTF">2025-06-17T11:38:00Z</dcterms:modified>
</cp:coreProperties>
</file>